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word/_rels/document.xml.rels" ContentType="application/vnd.openxmlformats-package.relationship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media/image1.png" ContentType="image/png"/>
  <Override PartName="/word/media/image2.png" ContentType="image/png"/>
  <Override PartName="/_rels/.rels" ContentType="application/vnd.openxmlformats-package.relationship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ListParagraph"/>
        <w:numPr>
          <w:ilvl w:val="1"/>
          <w:numId w:val="2"/>
        </w:numPr>
        <w:tabs>
          <w:tab w:val="clear" w:pos="708"/>
          <w:tab w:val="left" w:pos="1042" w:leader="none"/>
        </w:tabs>
        <w:rPr>
          <w:sz w:val="28"/>
          <w:szCs w:val="28"/>
        </w:rPr>
      </w:pPr>
      <w:r>
        <w:rPr/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posOffset>-685800</wp:posOffset>
            </wp:positionH>
            <wp:positionV relativeFrom="paragraph">
              <wp:posOffset>-171450</wp:posOffset>
            </wp:positionV>
            <wp:extent cx="6486525" cy="9161780"/>
            <wp:effectExtent l="0" t="0" r="0" b="0"/>
            <wp:wrapSquare wrapText="largest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4986" t="5006" r="4986" b="50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9161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1"/>
          <w:numId w:val="2"/>
        </w:numPr>
        <w:tabs>
          <w:tab w:val="clear" w:pos="708"/>
          <w:tab w:val="left" w:pos="1042" w:leader="none"/>
        </w:tabs>
        <w:rPr>
          <w:sz w:val="28"/>
          <w:szCs w:val="28"/>
        </w:rPr>
      </w:pPr>
      <w:r>
        <w:rPr/>
      </w:r>
    </w:p>
    <w:p>
      <w:pPr>
        <w:pStyle w:val="ListParagraph"/>
        <w:numPr>
          <w:ilvl w:val="1"/>
          <w:numId w:val="2"/>
        </w:numPr>
        <w:tabs>
          <w:tab w:val="clear" w:pos="708"/>
          <w:tab w:val="left" w:pos="1042" w:leader="none"/>
        </w:tabs>
        <w:rPr>
          <w:sz w:val="28"/>
          <w:szCs w:val="28"/>
        </w:rPr>
      </w:pPr>
      <w:r>
        <w:rPr/>
      </w:r>
    </w:p>
    <w:p>
      <w:pPr>
        <w:pStyle w:val="ListParagraph"/>
        <w:numPr>
          <w:ilvl w:val="1"/>
          <w:numId w:val="2"/>
        </w:numPr>
        <w:tabs>
          <w:tab w:val="clear" w:pos="708"/>
          <w:tab w:val="left" w:pos="1042" w:leader="none"/>
        </w:tabs>
        <w:rPr>
          <w:sz w:val="28"/>
          <w:szCs w:val="28"/>
        </w:rPr>
      </w:pPr>
      <w:r>
        <w:rPr>
          <w:spacing w:val="-9"/>
          <w:sz w:val="28"/>
          <w:szCs w:val="28"/>
        </w:rPr>
        <w:t xml:space="preserve"> </w:t>
      </w:r>
      <w:r>
        <w:rPr>
          <w:sz w:val="28"/>
          <w:szCs w:val="28"/>
        </w:rPr>
        <w:t>обязанностей.</w:t>
      </w:r>
    </w:p>
    <w:p>
      <w:pPr>
        <w:pStyle w:val="Style14"/>
        <w:ind w:left="0" w:hanging="0"/>
        <w:jc w:val="left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2"/>
        <w:widowControl/>
        <w:numPr>
          <w:ilvl w:val="0"/>
          <w:numId w:val="1"/>
        </w:numPr>
        <w:tabs>
          <w:tab w:val="clear" w:pos="708"/>
          <w:tab w:val="left" w:pos="998" w:leader="none"/>
        </w:tabs>
        <w:ind w:left="0" w:hanging="307"/>
        <w:jc w:val="left"/>
        <w:rPr>
          <w:sz w:val="28"/>
          <w:szCs w:val="28"/>
        </w:rPr>
      </w:pPr>
      <w:r>
        <w:rPr>
          <w:sz w:val="28"/>
          <w:szCs w:val="28"/>
        </w:rPr>
        <w:t>Должностные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обязанности</w:t>
      </w:r>
    </w:p>
    <w:p>
      <w:pPr>
        <w:pStyle w:val="2"/>
        <w:widowControl/>
        <w:tabs>
          <w:tab w:val="clear" w:pos="708"/>
          <w:tab w:val="left" w:pos="998" w:leader="none"/>
        </w:tabs>
        <w:ind w:left="0" w:hanging="0"/>
        <w:jc w:val="left"/>
        <w:rPr>
          <w:sz w:val="28"/>
          <w:szCs w:val="28"/>
        </w:rPr>
      </w:pPr>
      <w:r>
        <w:rPr>
          <w:sz w:val="28"/>
          <w:szCs w:val="28"/>
        </w:rPr>
        <w:t>Руководитель структурного подразделения учреждения образования:</w:t>
      </w:r>
    </w:p>
    <w:p>
      <w:pPr>
        <w:pStyle w:val="ListParagraph"/>
        <w:numPr>
          <w:ilvl w:val="0"/>
          <w:numId w:val="3"/>
        </w:numPr>
        <w:tabs>
          <w:tab w:val="clear" w:pos="708"/>
          <w:tab w:val="left" w:pos="932" w:leader="none"/>
        </w:tabs>
        <w:rPr>
          <w:sz w:val="28"/>
          <w:szCs w:val="28"/>
        </w:rPr>
      </w:pPr>
      <w:r>
        <w:rPr>
          <w:sz w:val="28"/>
          <w:szCs w:val="28"/>
        </w:rPr>
        <w:t>Руководит деятельностью структурного подразделения учреждения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образования.</w:t>
      </w:r>
    </w:p>
    <w:p>
      <w:pPr>
        <w:pStyle w:val="ListParagraph"/>
        <w:numPr>
          <w:ilvl w:val="0"/>
          <w:numId w:val="3"/>
        </w:numPr>
        <w:tabs>
          <w:tab w:val="clear" w:pos="708"/>
          <w:tab w:val="left" w:pos="932" w:leader="none"/>
        </w:tabs>
        <w:rPr>
          <w:sz w:val="28"/>
          <w:szCs w:val="28"/>
        </w:rPr>
      </w:pPr>
      <w:r>
        <w:rPr>
          <w:sz w:val="28"/>
          <w:szCs w:val="28"/>
        </w:rPr>
        <w:t>Организует образовательный процесс и внеурочную деятельность обучающихся в «Точке</w:t>
      </w:r>
      <w:r>
        <w:rPr>
          <w:spacing w:val="-11"/>
          <w:sz w:val="28"/>
          <w:szCs w:val="28"/>
        </w:rPr>
        <w:t xml:space="preserve"> </w:t>
      </w:r>
      <w:r>
        <w:rPr>
          <w:sz w:val="28"/>
          <w:szCs w:val="28"/>
        </w:rPr>
        <w:t>роста».</w:t>
      </w:r>
    </w:p>
    <w:p>
      <w:pPr>
        <w:pStyle w:val="ListParagraph"/>
        <w:numPr>
          <w:ilvl w:val="0"/>
          <w:numId w:val="3"/>
        </w:numPr>
        <w:tabs>
          <w:tab w:val="clear" w:pos="708"/>
          <w:tab w:val="left" w:pos="953" w:leader="none"/>
        </w:tabs>
        <w:rPr>
          <w:sz w:val="28"/>
          <w:szCs w:val="28"/>
        </w:rPr>
      </w:pPr>
      <w:r>
        <w:rPr>
          <w:sz w:val="28"/>
          <w:szCs w:val="28"/>
        </w:rPr>
        <w:t>Обеспечивает выполнение учебных планов, общеобразовательных и программ дополнительного образования.</w:t>
      </w:r>
    </w:p>
    <w:p>
      <w:pPr>
        <w:pStyle w:val="ListParagraph"/>
        <w:numPr>
          <w:ilvl w:val="0"/>
          <w:numId w:val="3"/>
        </w:numPr>
        <w:tabs>
          <w:tab w:val="clear" w:pos="708"/>
          <w:tab w:val="left" w:pos="932" w:leader="none"/>
        </w:tabs>
        <w:rPr>
          <w:sz w:val="28"/>
          <w:szCs w:val="28"/>
        </w:rPr>
      </w:pPr>
      <w:r>
        <w:rPr>
          <w:sz w:val="28"/>
          <w:szCs w:val="28"/>
        </w:rPr>
        <w:t>Принимает меры по методическому обеспечению учебно-воспитательного</w:t>
      </w:r>
      <w:r>
        <w:rPr>
          <w:spacing w:val="57"/>
          <w:sz w:val="28"/>
          <w:szCs w:val="28"/>
        </w:rPr>
        <w:t xml:space="preserve"> </w:t>
      </w:r>
      <w:r>
        <w:rPr>
          <w:sz w:val="28"/>
          <w:szCs w:val="28"/>
        </w:rPr>
        <w:t>процесса.</w:t>
      </w:r>
    </w:p>
    <w:p>
      <w:pPr>
        <w:pStyle w:val="ListParagraph"/>
        <w:numPr>
          <w:ilvl w:val="0"/>
          <w:numId w:val="3"/>
        </w:numPr>
        <w:tabs>
          <w:tab w:val="clear" w:pos="708"/>
          <w:tab w:val="left" w:pos="1035" w:leader="none"/>
        </w:tabs>
        <w:rPr>
          <w:sz w:val="28"/>
          <w:szCs w:val="28"/>
        </w:rPr>
      </w:pPr>
      <w:r>
        <w:rPr>
          <w:sz w:val="28"/>
          <w:szCs w:val="28"/>
        </w:rPr>
        <w:t>Организует заключение договоров с заинтересованными предприятиями, учреждениями и организациями по подготовке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кадров.</w:t>
      </w:r>
    </w:p>
    <w:p>
      <w:pPr>
        <w:pStyle w:val="ListParagraph"/>
        <w:numPr>
          <w:ilvl w:val="0"/>
          <w:numId w:val="3"/>
        </w:numPr>
        <w:tabs>
          <w:tab w:val="clear" w:pos="708"/>
          <w:tab w:val="left" w:pos="932" w:leader="none"/>
        </w:tabs>
        <w:rPr>
          <w:sz w:val="28"/>
          <w:szCs w:val="28"/>
        </w:rPr>
      </w:pPr>
      <w:r>
        <w:rPr>
          <w:sz w:val="28"/>
          <w:szCs w:val="28"/>
        </w:rPr>
        <w:t>Обеспечивает комплектование Центра обучающимися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(воспитанниками).</w:t>
      </w:r>
    </w:p>
    <w:p>
      <w:pPr>
        <w:pStyle w:val="ListParagraph"/>
        <w:numPr>
          <w:ilvl w:val="0"/>
          <w:numId w:val="3"/>
        </w:numPr>
        <w:tabs>
          <w:tab w:val="clear" w:pos="708"/>
          <w:tab w:val="left" w:pos="946" w:leader="none"/>
        </w:tabs>
        <w:rPr>
          <w:sz w:val="28"/>
          <w:szCs w:val="28"/>
        </w:rPr>
      </w:pPr>
      <w:r>
        <w:rPr>
          <w:sz w:val="28"/>
          <w:szCs w:val="28"/>
        </w:rPr>
        <w:t>Создает необходимые социально-бытовые условия обучающимся (воспитанникам) и работникам учреждения.</w:t>
      </w:r>
    </w:p>
    <w:p>
      <w:pPr>
        <w:pStyle w:val="ListParagraph"/>
        <w:numPr>
          <w:ilvl w:val="0"/>
          <w:numId w:val="3"/>
        </w:numPr>
        <w:tabs>
          <w:tab w:val="clear" w:pos="708"/>
          <w:tab w:val="left" w:pos="932" w:leader="none"/>
        </w:tabs>
        <w:rPr>
          <w:sz w:val="28"/>
          <w:szCs w:val="28"/>
        </w:rPr>
      </w:pPr>
      <w:r>
        <w:rPr>
          <w:sz w:val="28"/>
          <w:szCs w:val="28"/>
        </w:rPr>
        <w:t>Принимает меры по сохранению контингента обучающихся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(воспитанников).</w:t>
      </w:r>
    </w:p>
    <w:p>
      <w:pPr>
        <w:pStyle w:val="ListParagraph"/>
        <w:numPr>
          <w:ilvl w:val="0"/>
          <w:numId w:val="3"/>
        </w:numPr>
        <w:tabs>
          <w:tab w:val="clear" w:pos="708"/>
          <w:tab w:val="left" w:pos="932" w:leader="none"/>
        </w:tabs>
        <w:rPr>
          <w:sz w:val="28"/>
          <w:szCs w:val="28"/>
        </w:rPr>
      </w:pPr>
      <w:r>
        <w:rPr>
          <w:sz w:val="28"/>
          <w:szCs w:val="28"/>
        </w:rPr>
        <w:t>Вносит предложения руководству учреждения по подбору и расстановке</w:t>
      </w:r>
      <w:r>
        <w:rPr>
          <w:spacing w:val="-14"/>
          <w:sz w:val="28"/>
          <w:szCs w:val="28"/>
        </w:rPr>
        <w:t xml:space="preserve"> </w:t>
      </w:r>
      <w:r>
        <w:rPr>
          <w:sz w:val="28"/>
          <w:szCs w:val="28"/>
        </w:rPr>
        <w:t>кадров.</w:t>
      </w:r>
    </w:p>
    <w:p>
      <w:pPr>
        <w:pStyle w:val="ListParagraph"/>
        <w:numPr>
          <w:ilvl w:val="0"/>
          <w:numId w:val="3"/>
        </w:numPr>
        <w:tabs>
          <w:tab w:val="clear" w:pos="708"/>
          <w:tab w:val="left" w:pos="1195" w:leader="none"/>
        </w:tabs>
        <w:rPr>
          <w:sz w:val="28"/>
          <w:szCs w:val="28"/>
        </w:rPr>
      </w:pPr>
      <w:r>
        <w:rPr>
          <w:sz w:val="28"/>
          <w:szCs w:val="28"/>
        </w:rPr>
        <w:t>Обеспечивает развитие и укрепление учебно-материальной базы Центра, сохранность оборудования и инвентаря, соблюдение санитарно-гигиенических требований, правил и норм охраны труда и техники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безопасности.</w:t>
      </w:r>
    </w:p>
    <w:p>
      <w:pPr>
        <w:pStyle w:val="Style14"/>
        <w:ind w:left="0" w:hanging="0"/>
        <w:jc w:val="left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2"/>
        <w:numPr>
          <w:ilvl w:val="0"/>
          <w:numId w:val="1"/>
        </w:numPr>
        <w:tabs>
          <w:tab w:val="clear" w:pos="708"/>
          <w:tab w:val="left" w:pos="1092" w:leader="none"/>
        </w:tabs>
        <w:ind w:left="0" w:hanging="401"/>
        <w:rPr>
          <w:sz w:val="28"/>
          <w:szCs w:val="28"/>
        </w:rPr>
      </w:pPr>
      <w:r>
        <w:rPr>
          <w:sz w:val="28"/>
          <w:szCs w:val="28"/>
        </w:rPr>
        <w:t>Права</w:t>
      </w:r>
    </w:p>
    <w:p>
      <w:pPr>
        <w:pStyle w:val="Style14"/>
        <w:ind w:left="0" w:hanging="0"/>
        <w:rPr>
          <w:b/>
          <w:b/>
          <w:sz w:val="28"/>
          <w:szCs w:val="28"/>
        </w:rPr>
      </w:pPr>
      <w:r>
        <w:rPr>
          <w:sz w:val="28"/>
          <w:szCs w:val="28"/>
        </w:rPr>
        <w:t xml:space="preserve">Руководитель структурного подразделения учреждения образования </w:t>
      </w:r>
      <w:r>
        <w:rPr>
          <w:b/>
          <w:sz w:val="28"/>
          <w:szCs w:val="28"/>
        </w:rPr>
        <w:t>вправе:</w:t>
      </w:r>
    </w:p>
    <w:p>
      <w:pPr>
        <w:pStyle w:val="ListParagraph"/>
        <w:numPr>
          <w:ilvl w:val="0"/>
          <w:numId w:val="4"/>
        </w:numPr>
        <w:tabs>
          <w:tab w:val="clear" w:pos="708"/>
          <w:tab w:val="left" w:pos="1071" w:leader="none"/>
        </w:tabs>
        <w:ind w:left="380" w:hanging="380"/>
        <w:rPr>
          <w:sz w:val="28"/>
          <w:szCs w:val="28"/>
        </w:rPr>
      </w:pPr>
      <w:r>
        <w:rPr>
          <w:sz w:val="28"/>
          <w:szCs w:val="28"/>
        </w:rPr>
        <w:t>Знакомиться с проектами решений руководства учреждения, касающихся деятельности подразделения.</w:t>
      </w:r>
    </w:p>
    <w:p>
      <w:pPr>
        <w:pStyle w:val="ListParagraph"/>
        <w:numPr>
          <w:ilvl w:val="0"/>
          <w:numId w:val="4"/>
        </w:numPr>
        <w:tabs>
          <w:tab w:val="clear" w:pos="708"/>
          <w:tab w:val="left" w:pos="932" w:leader="none"/>
        </w:tabs>
        <w:ind w:left="380" w:hanging="380"/>
        <w:rPr>
          <w:sz w:val="28"/>
          <w:szCs w:val="28"/>
        </w:rPr>
      </w:pPr>
      <w:r>
        <w:rPr>
          <w:sz w:val="28"/>
          <w:szCs w:val="28"/>
        </w:rPr>
        <w:t>Участвовать в обсуждении вопросов, касающихся исполняемых им должностных</w:t>
      </w:r>
      <w:r>
        <w:rPr>
          <w:spacing w:val="-18"/>
          <w:sz w:val="28"/>
          <w:szCs w:val="28"/>
        </w:rPr>
        <w:t xml:space="preserve"> </w:t>
      </w:r>
      <w:r>
        <w:rPr>
          <w:sz w:val="28"/>
          <w:szCs w:val="28"/>
        </w:rPr>
        <w:t>обязанностей.</w:t>
      </w:r>
    </w:p>
    <w:p>
      <w:pPr>
        <w:pStyle w:val="ListParagraph"/>
        <w:numPr>
          <w:ilvl w:val="0"/>
          <w:numId w:val="4"/>
        </w:numPr>
        <w:tabs>
          <w:tab w:val="clear" w:pos="708"/>
          <w:tab w:val="left" w:pos="982" w:leader="none"/>
        </w:tabs>
        <w:ind w:left="380" w:hanging="380"/>
        <w:rPr>
          <w:sz w:val="28"/>
          <w:szCs w:val="28"/>
        </w:rPr>
      </w:pPr>
      <w:r>
        <w:rPr>
          <w:sz w:val="28"/>
          <w:szCs w:val="28"/>
        </w:rPr>
        <w:t>Вносить на рассмотрение руководства учреждения предложения по улучшению деятельности структурного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подразделения.</w:t>
      </w:r>
    </w:p>
    <w:p>
      <w:pPr>
        <w:pStyle w:val="ListParagraph"/>
        <w:numPr>
          <w:ilvl w:val="0"/>
          <w:numId w:val="4"/>
        </w:numPr>
        <w:tabs>
          <w:tab w:val="clear" w:pos="708"/>
          <w:tab w:val="left" w:pos="932" w:leader="none"/>
        </w:tabs>
        <w:ind w:left="380" w:hanging="380"/>
        <w:rPr>
          <w:sz w:val="28"/>
          <w:szCs w:val="28"/>
        </w:rPr>
      </w:pPr>
      <w:r>
        <w:rPr>
          <w:sz w:val="28"/>
          <w:szCs w:val="28"/>
        </w:rPr>
        <w:t>Осуществлять взаимодействие с сотрудниками всей организации.</w:t>
      </w:r>
    </w:p>
    <w:p>
      <w:pPr>
        <w:pStyle w:val="ListParagraph"/>
        <w:numPr>
          <w:ilvl w:val="0"/>
          <w:numId w:val="4"/>
        </w:numPr>
        <w:tabs>
          <w:tab w:val="clear" w:pos="708"/>
          <w:tab w:val="left" w:pos="1056" w:leader="none"/>
        </w:tabs>
        <w:ind w:left="380" w:hanging="380"/>
        <w:rPr>
          <w:sz w:val="28"/>
          <w:szCs w:val="28"/>
        </w:rPr>
      </w:pPr>
      <w:r>
        <w:rPr>
          <w:sz w:val="28"/>
          <w:szCs w:val="28"/>
        </w:rPr>
        <w:t>Привлекать всех специалистов к решению задач, возложенных на данное структурное подразделение (если это предусмотрено положениями), если нет - то с разрешения руководителя учреждения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образования).</w:t>
      </w:r>
    </w:p>
    <w:p>
      <w:pPr>
        <w:pStyle w:val="ListParagraph"/>
        <w:numPr>
          <w:ilvl w:val="0"/>
          <w:numId w:val="4"/>
        </w:numPr>
        <w:tabs>
          <w:tab w:val="clear" w:pos="708"/>
          <w:tab w:val="left" w:pos="932" w:leader="none"/>
        </w:tabs>
        <w:ind w:left="380" w:hanging="380"/>
        <w:rPr>
          <w:sz w:val="28"/>
          <w:szCs w:val="28"/>
        </w:rPr>
      </w:pPr>
      <w:r>
        <w:rPr>
          <w:sz w:val="28"/>
          <w:szCs w:val="28"/>
        </w:rPr>
        <w:t>Подписывать и визировать документы в пределах своей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компетенции.</w:t>
      </w:r>
    </w:p>
    <w:p>
      <w:pPr>
        <w:pStyle w:val="ListParagraph"/>
        <w:numPr>
          <w:ilvl w:val="0"/>
          <w:numId w:val="4"/>
        </w:numPr>
        <w:tabs>
          <w:tab w:val="clear" w:pos="708"/>
          <w:tab w:val="left" w:pos="1037" w:leader="none"/>
        </w:tabs>
        <w:ind w:left="380" w:hanging="380"/>
        <w:rPr>
          <w:sz w:val="28"/>
          <w:szCs w:val="28"/>
        </w:rPr>
      </w:pPr>
      <w:r>
        <w:rPr>
          <w:sz w:val="28"/>
          <w:szCs w:val="28"/>
        </w:rPr>
        <w:t>Вносить предложения о поощрении отличившихся работников, наложении взысканий на нарушителей производственной и трудовой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дисциплины.</w:t>
      </w:r>
    </w:p>
    <w:p>
      <w:pPr>
        <w:pStyle w:val="ListParagraph"/>
        <w:numPr>
          <w:ilvl w:val="0"/>
          <w:numId w:val="4"/>
        </w:numPr>
        <w:tabs>
          <w:tab w:val="clear" w:pos="708"/>
          <w:tab w:val="left" w:pos="972" w:leader="none"/>
        </w:tabs>
        <w:ind w:left="380" w:hanging="380"/>
        <w:rPr>
          <w:sz w:val="28"/>
          <w:szCs w:val="28"/>
        </w:rPr>
      </w:pPr>
      <w:r>
        <w:rPr>
          <w:sz w:val="28"/>
          <w:szCs w:val="28"/>
        </w:rPr>
        <w:t>Требовать от руководства учреждения оказания содействия в исполнении своих должностных обязанностей и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прав.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>
      <w:pPr>
        <w:pStyle w:val="Normal"/>
        <w:rPr>
          <w:sz w:val="28"/>
          <w:szCs w:val="28"/>
        </w:rPr>
      </w:pPr>
      <w:r>
        <w:rPr/>
        <w:drawing>
          <wp:anchor behindDoc="0" distT="0" distB="0" distL="0" distR="0" simplePos="0" locked="0" layoutInCell="0" allowOverlap="1" relativeHeight="3">
            <wp:simplePos x="0" y="0"/>
            <wp:positionH relativeFrom="column">
              <wp:posOffset>-457200</wp:posOffset>
            </wp:positionH>
            <wp:positionV relativeFrom="paragraph">
              <wp:posOffset>533400</wp:posOffset>
            </wp:positionV>
            <wp:extent cx="6372225" cy="8001000"/>
            <wp:effectExtent l="0" t="0" r="0" b="0"/>
            <wp:wrapSquare wrapText="largest"/>
            <wp:docPr id="2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rcRect l="4986" t="5006" r="4986" b="150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800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w="11906" w:h="16838"/>
      <w:pgMar w:left="1701" w:right="850" w:header="0" w:top="1134" w:footer="0" w:bottom="1134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default"/>
  </w:font>
  <w:font w:name="Times New Roman">
    <w:charset w:val="01"/>
    <w:family w:val="roman"/>
    <w:pitch w:val="default"/>
  </w:font>
  <w:font w:name="PT Astra Serif">
    <w:charset w:val="01"/>
    <w:family w:val="roman"/>
    <w:pitch w:val="default"/>
  </w:font>
  <w:font w:name="Symbol">
    <w:charset w:val="02"/>
    <w:family w:val="auto"/>
    <w:pitch w:val="default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upperRoman"/>
      <w:lvlText w:val="%1."/>
      <w:lvlJc w:val="left"/>
      <w:pPr>
        <w:tabs>
          <w:tab w:val="num" w:pos="0"/>
        </w:tabs>
        <w:ind w:left="904" w:hanging="214"/>
      </w:pPr>
      <w:rPr>
        <w:spacing w:val="-1"/>
        <w:b/>
        <w:bCs/>
        <w:w w:val="100"/>
        <w:lang w:val="ru-RU" w:eastAsia="en-US" w:bidi="ar-SA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931" w:hanging="240"/>
      </w:pPr>
      <w:rPr>
        <w:sz w:val="24"/>
        <w:spacing w:val="-8"/>
        <w:szCs w:val="24"/>
        <w:w w:val="100"/>
        <w:rFonts w:ascii="Times New Roman" w:hAnsi="Times New Roman" w:eastAsia="Times New Roman" w:cs="Times New Roman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113" w:hanging="240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286" w:hanging="240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460" w:hanging="240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633" w:hanging="240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806" w:hanging="240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980" w:hanging="240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153" w:hanging="240"/>
      </w:pPr>
      <w:rPr>
        <w:rFonts w:ascii="Symbol" w:hAnsi="Symbol" w:cs="Symbol" w:hint="default"/>
        <w:lang w:val="ru-RU" w:eastAsia="en-US" w:bidi="ar-SA"/>
      </w:rPr>
    </w:lvl>
  </w:abstractNum>
  <w:abstractNum w:abstractNumId="2">
    <w:lvl w:ilvl="0">
      <w:start w:val="1"/>
      <w:numFmt w:val="decimal"/>
      <w:lvlText w:val="%1."/>
      <w:lvlJc w:val="left"/>
      <w:pPr>
        <w:tabs>
          <w:tab w:val="num" w:pos="0"/>
        </w:tabs>
        <w:ind w:left="255" w:hanging="255"/>
      </w:pPr>
      <w:rPr>
        <w:sz w:val="24"/>
        <w:b/>
        <w:szCs w:val="24"/>
        <w:w w:val="100"/>
        <w:rFonts w:ascii="Times New Roman" w:hAnsi="Times New Roman" w:eastAsia="Times New Roman" w:cs="Times New Roman"/>
        <w:lang w:val="ru-RU" w:eastAsia="en-US" w:bidi="ar-SA"/>
      </w:rPr>
    </w:lvl>
    <w:lvl w:ilvl="1">
      <w:start w:val="0"/>
      <w:numFmt w:val="none"/>
      <w:suff w:val="nothing"/>
      <w:lvlText w:val=""/>
      <w:lvlJc w:val="left"/>
      <w:pPr>
        <w:tabs>
          <w:tab w:val="num" w:pos="360"/>
        </w:tabs>
        <w:ind w:left="0" w:hanging="0"/>
      </w:pPr>
    </w:lvl>
    <w:lvl w:ilvl="2">
      <w:start w:val="0"/>
      <w:numFmt w:val="bullet"/>
      <w:lvlText w:val=""/>
      <w:lvlJc w:val="left"/>
      <w:pPr>
        <w:tabs>
          <w:tab w:val="num" w:pos="0"/>
        </w:tabs>
        <w:ind w:left="2273" w:hanging="420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426" w:hanging="420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580" w:hanging="420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733" w:hanging="420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886" w:hanging="420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040" w:hanging="420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193" w:hanging="420"/>
      </w:pPr>
      <w:rPr>
        <w:rFonts w:ascii="Symbol" w:hAnsi="Symbol" w:cs="Symbol" w:hint="default"/>
        <w:lang w:val="ru-RU" w:eastAsia="en-US" w:bidi="ar-SA"/>
      </w:rPr>
    </w:lvl>
  </w:abstractNum>
  <w:abstractNum w:abstractNumId="3">
    <w:lvl w:ilvl="0">
      <w:start w:val="1"/>
      <w:numFmt w:val="decimal"/>
      <w:lvlText w:val="%1."/>
      <w:lvlJc w:val="left"/>
      <w:pPr>
        <w:tabs>
          <w:tab w:val="num" w:pos="360"/>
        </w:tabs>
        <w:ind w:left="0" w:hanging="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">
    <w:lvl w:ilvl="0">
      <w:start w:val="1"/>
      <w:numFmt w:val="decimal"/>
      <w:lvlText w:val="%1."/>
      <w:lvlJc w:val="left"/>
      <w:pPr>
        <w:tabs>
          <w:tab w:val="num" w:pos="0"/>
        </w:tabs>
        <w:ind w:left="691" w:hanging="379"/>
      </w:pPr>
      <w:rPr>
        <w:sz w:val="24"/>
        <w:spacing w:val="-5"/>
        <w:szCs w:val="24"/>
        <w:w w:val="100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780" w:hanging="379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860" w:hanging="379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940" w:hanging="379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5020" w:hanging="379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6100" w:hanging="379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180" w:hanging="379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260" w:hanging="379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340" w:hanging="379"/>
      </w:pPr>
      <w:rPr>
        <w:rFonts w:ascii="Symbol" w:hAnsi="Symbol" w:cs="Symbol" w:hint="default"/>
        <w:lang w:val="ru-RU" w:eastAsia="en-US" w:bidi="ar-SA"/>
      </w:rPr>
    </w:lvl>
  </w:abstractNum>
  <w:abstractNum w:abstractNumId="5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2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ru-RU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1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Body Text" w:uiPriority="1" w:qFormat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1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uiPriority w:val="1"/>
    <w:qFormat/>
    <w:rsid w:val="00630908"/>
    <w:pPr>
      <w:widowControl w:val="false"/>
      <w:bidi w:val="0"/>
      <w:spacing w:lineRule="auto" w:line="240" w:before="0" w:after="0"/>
      <w:jc w:val="left"/>
    </w:pPr>
    <w:rPr>
      <w:rFonts w:ascii="Times New Roman" w:hAnsi="Times New Roman" w:eastAsia="Times New Roman" w:cs="Times New Roman"/>
      <w:color w:val="auto"/>
      <w:kern w:val="0"/>
      <w:sz w:val="22"/>
      <w:szCs w:val="22"/>
      <w:lang w:val="ru-RU" w:eastAsia="en-US" w:bidi="ar-SA"/>
    </w:rPr>
  </w:style>
  <w:style w:type="paragraph" w:styleId="1" w:customStyle="1">
    <w:name w:val="Heading 1"/>
    <w:basedOn w:val="Normal"/>
    <w:uiPriority w:val="1"/>
    <w:qFormat/>
    <w:rsid w:val="00630908"/>
    <w:pPr>
      <w:spacing w:before="1" w:after="0"/>
      <w:ind w:left="904" w:hanging="241"/>
      <w:jc w:val="both"/>
      <w:outlineLvl w:val="1"/>
    </w:pPr>
    <w:rPr>
      <w:b/>
      <w:bCs/>
      <w:sz w:val="24"/>
      <w:szCs w:val="24"/>
    </w:rPr>
  </w:style>
  <w:style w:type="paragraph" w:styleId="2" w:customStyle="1">
    <w:name w:val="Heading 2"/>
    <w:basedOn w:val="Normal"/>
    <w:uiPriority w:val="1"/>
    <w:qFormat/>
    <w:rsid w:val="00630908"/>
    <w:pPr>
      <w:ind w:left="997" w:hanging="401"/>
      <w:jc w:val="both"/>
      <w:outlineLvl w:val="2"/>
    </w:pPr>
    <w:rPr>
      <w:b/>
      <w:bCs/>
      <w:i/>
      <w:sz w:val="24"/>
      <w:szCs w:val="24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2" w:customStyle="1">
    <w:name w:val="Основной текст Знак"/>
    <w:basedOn w:val="DefaultParagraphFont"/>
    <w:link w:val="a3"/>
    <w:uiPriority w:val="1"/>
    <w:semiHidden/>
    <w:qFormat/>
    <w:rsid w:val="00630908"/>
    <w:rPr>
      <w:rFonts w:ascii="Times New Roman" w:hAnsi="Times New Roman" w:eastAsia="Times New Roman" w:cs="Times New Roman"/>
      <w:sz w:val="24"/>
      <w:szCs w:val="24"/>
    </w:rPr>
  </w:style>
  <w:style w:type="paragraph" w:styleId="Style13">
    <w:name w:val="Заголовок"/>
    <w:basedOn w:val="Normal"/>
    <w:next w:val="Style14"/>
    <w:qFormat/>
    <w:pPr>
      <w:keepNext w:val="true"/>
      <w:spacing w:before="240" w:after="120"/>
    </w:pPr>
    <w:rPr>
      <w:rFonts w:ascii="PT Astra Serif" w:hAnsi="PT Astra Serif" w:eastAsia="Tahoma" w:cs="Noto Sans Devanagari"/>
      <w:sz w:val="28"/>
      <w:szCs w:val="28"/>
    </w:rPr>
  </w:style>
  <w:style w:type="paragraph" w:styleId="Style14">
    <w:name w:val="Body Text"/>
    <w:basedOn w:val="Normal"/>
    <w:link w:val="a4"/>
    <w:uiPriority w:val="1"/>
    <w:semiHidden/>
    <w:unhideWhenUsed/>
    <w:qFormat/>
    <w:rsid w:val="00630908"/>
    <w:pPr>
      <w:ind w:left="691" w:hanging="0"/>
      <w:jc w:val="both"/>
    </w:pPr>
    <w:rPr>
      <w:sz w:val="24"/>
      <w:szCs w:val="24"/>
    </w:rPr>
  </w:style>
  <w:style w:type="paragraph" w:styleId="Style15">
    <w:name w:val="List"/>
    <w:basedOn w:val="Style14"/>
    <w:pPr/>
    <w:rPr>
      <w:rFonts w:ascii="PT Astra Serif" w:hAnsi="PT Astra Serif" w:cs="Noto Sans Devanagari"/>
    </w:rPr>
  </w:style>
  <w:style w:type="paragraph" w:styleId="Style16">
    <w:name w:val="Caption"/>
    <w:basedOn w:val="Normal"/>
    <w:qFormat/>
    <w:pPr>
      <w:suppressLineNumbers/>
      <w:spacing w:before="120" w:after="120"/>
    </w:pPr>
    <w:rPr>
      <w:rFonts w:ascii="PT Astra Serif" w:hAnsi="PT Astra Serif" w:cs="Noto Sans Devanagari"/>
      <w:i/>
      <w:iCs/>
      <w:sz w:val="24"/>
      <w:szCs w:val="24"/>
    </w:rPr>
  </w:style>
  <w:style w:type="paragraph" w:styleId="Style17">
    <w:name w:val="Указатель"/>
    <w:basedOn w:val="Normal"/>
    <w:qFormat/>
    <w:pPr>
      <w:suppressLineNumbers/>
    </w:pPr>
    <w:rPr>
      <w:rFonts w:ascii="PT Astra Serif" w:hAnsi="PT Astra Serif" w:cs="Noto Sans Devanagari"/>
    </w:rPr>
  </w:style>
  <w:style w:type="paragraph" w:styleId="ListParagraph">
    <w:name w:val="List Paragraph"/>
    <w:basedOn w:val="Normal"/>
    <w:uiPriority w:val="1"/>
    <w:qFormat/>
    <w:rsid w:val="00630908"/>
    <w:pPr>
      <w:ind w:left="691" w:hanging="0"/>
      <w:jc w:val="both"/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qFormat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numbering" Target="numbering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Application>LibreOffice/7.0.6.2$Linux_X86_64 LibreOffice_project/00$Build-2</Application>
  <AppVersion>15.0000</AppVersion>
  <Pages>3</Pages>
  <Words>225</Words>
  <Characters>1848</Characters>
  <CharactersWithSpaces>2036</CharactersWithSpaces>
  <Paragraphs>27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2020-08-28T12:25:00Z</dcterms:created>
  <dc:creator>Наталья Лисицкая</dc:creator>
  <dc:description/>
  <dc:language>ru-RU</dc:language>
  <cp:lastModifiedBy/>
  <dcterms:modified xsi:type="dcterms:W3CDTF">2023-04-27T11:03:46Z</dcterms:modified>
  <cp:revision>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